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5E67E" w14:textId="77777777" w:rsidR="00D25E10" w:rsidRPr="00D25E10" w:rsidRDefault="00D25E10" w:rsidP="00D25E10">
      <w:pPr>
        <w:autoSpaceDE w:val="0"/>
        <w:autoSpaceDN w:val="0"/>
        <w:adjustRightInd w:val="0"/>
        <w:spacing w:after="0" w:line="240" w:lineRule="auto"/>
        <w:rPr>
          <w:rFonts w:ascii="Book Antiqua" w:hAnsi="Book Antiqua" w:cs="CIDFont+F1"/>
          <w:kern w:val="0"/>
          <w:sz w:val="24"/>
          <w:szCs w:val="24"/>
        </w:rPr>
      </w:pPr>
    </w:p>
    <w:p w14:paraId="4E146FE4" w14:textId="69AFA337" w:rsidR="00D25E10" w:rsidRPr="003801F7" w:rsidRDefault="00D25E10" w:rsidP="006519F4">
      <w:pPr>
        <w:autoSpaceDE w:val="0"/>
        <w:autoSpaceDN w:val="0"/>
        <w:adjustRightInd w:val="0"/>
        <w:spacing w:after="0" w:line="240" w:lineRule="auto"/>
        <w:jc w:val="center"/>
        <w:rPr>
          <w:rFonts w:ascii="Book Antiqua" w:hAnsi="Book Antiqua" w:cs="CIDFont+F1"/>
          <w:b/>
          <w:bCs/>
          <w:kern w:val="0"/>
          <w:sz w:val="28"/>
          <w:szCs w:val="26"/>
          <w:u w:val="single"/>
        </w:rPr>
      </w:pPr>
      <w:r w:rsidRPr="003801F7">
        <w:rPr>
          <w:rFonts w:ascii="Book Antiqua" w:hAnsi="Book Antiqua" w:cs="CIDFont+F1"/>
          <w:b/>
          <w:bCs/>
          <w:kern w:val="0"/>
          <w:sz w:val="28"/>
          <w:szCs w:val="26"/>
          <w:u w:val="single"/>
        </w:rPr>
        <w:t>Brief Scope of work</w:t>
      </w:r>
      <w:r w:rsidR="00434034" w:rsidRPr="003801F7">
        <w:rPr>
          <w:rFonts w:ascii="Book Antiqua" w:hAnsi="Book Antiqua" w:cs="CIDFont+F1"/>
          <w:b/>
          <w:bCs/>
          <w:kern w:val="0"/>
          <w:sz w:val="28"/>
          <w:szCs w:val="26"/>
          <w:u w:val="single"/>
        </w:rPr>
        <w:t>,</w:t>
      </w:r>
      <w:r w:rsidRPr="003801F7">
        <w:rPr>
          <w:rFonts w:ascii="Book Antiqua" w:hAnsi="Book Antiqua" w:cs="CIDFont+F1"/>
          <w:b/>
          <w:bCs/>
          <w:kern w:val="0"/>
          <w:sz w:val="28"/>
          <w:szCs w:val="26"/>
          <w:u w:val="single"/>
        </w:rPr>
        <w:t xml:space="preserve"> </w:t>
      </w:r>
      <w:proofErr w:type="gramStart"/>
      <w:r w:rsidRPr="003801F7">
        <w:rPr>
          <w:rFonts w:ascii="Book Antiqua" w:hAnsi="Book Antiqua" w:cs="CIDFont+F1"/>
          <w:b/>
          <w:bCs/>
          <w:kern w:val="0"/>
          <w:sz w:val="28"/>
          <w:szCs w:val="26"/>
          <w:u w:val="single"/>
        </w:rPr>
        <w:t>Not</w:t>
      </w:r>
      <w:proofErr w:type="gramEnd"/>
      <w:r w:rsidRPr="003801F7">
        <w:rPr>
          <w:rFonts w:ascii="Book Antiqua" w:hAnsi="Book Antiqua" w:cs="CIDFont+F1"/>
          <w:b/>
          <w:bCs/>
          <w:kern w:val="0"/>
          <w:sz w:val="28"/>
          <w:szCs w:val="26"/>
          <w:u w:val="single"/>
        </w:rPr>
        <w:t xml:space="preserve"> necessarily limited to the following:</w:t>
      </w:r>
    </w:p>
    <w:p w14:paraId="71C17872" w14:textId="77777777" w:rsidR="00DB4C57" w:rsidRPr="00D9605B" w:rsidRDefault="00DB4C57" w:rsidP="006519F4">
      <w:pPr>
        <w:autoSpaceDE w:val="0"/>
        <w:autoSpaceDN w:val="0"/>
        <w:adjustRightInd w:val="0"/>
        <w:spacing w:after="0" w:line="240" w:lineRule="auto"/>
        <w:jc w:val="center"/>
        <w:rPr>
          <w:rFonts w:ascii="Book Antiqua" w:hAnsi="Book Antiqua" w:cs="CIDFont+F1"/>
          <w:b/>
          <w:bCs/>
          <w:kern w:val="0"/>
          <w:sz w:val="24"/>
          <w:szCs w:val="24"/>
          <w:u w:val="single"/>
        </w:rPr>
      </w:pPr>
    </w:p>
    <w:p w14:paraId="1AD79656" w14:textId="77777777" w:rsidR="00DB4C57" w:rsidRPr="00D9605B" w:rsidRDefault="00DB4C57" w:rsidP="006519F4">
      <w:pPr>
        <w:autoSpaceDE w:val="0"/>
        <w:autoSpaceDN w:val="0"/>
        <w:adjustRightInd w:val="0"/>
        <w:spacing w:after="0" w:line="240" w:lineRule="auto"/>
        <w:jc w:val="center"/>
        <w:rPr>
          <w:rFonts w:ascii="Book Antiqua" w:hAnsi="Book Antiqua" w:cs="CIDFont+F1"/>
          <w:b/>
          <w:bCs/>
          <w:kern w:val="0"/>
          <w:sz w:val="24"/>
          <w:szCs w:val="24"/>
          <w:u w:val="single"/>
        </w:rPr>
      </w:pPr>
    </w:p>
    <w:p w14:paraId="32E3A6B3" w14:textId="77777777" w:rsidR="00D9605B" w:rsidRPr="003801F7" w:rsidRDefault="00D9605B" w:rsidP="00D9605B">
      <w:pPr>
        <w:autoSpaceDE w:val="0"/>
        <w:autoSpaceDN w:val="0"/>
        <w:adjustRightInd w:val="0"/>
        <w:spacing w:after="0" w:line="240" w:lineRule="auto"/>
        <w:jc w:val="both"/>
        <w:rPr>
          <w:rFonts w:ascii="Book Antiqua" w:hAnsi="Book Antiqua" w:cs="CIDFont+F1"/>
          <w:kern w:val="0"/>
          <w:sz w:val="24"/>
          <w:szCs w:val="24"/>
        </w:rPr>
      </w:pPr>
      <w:r w:rsidRPr="003801F7">
        <w:rPr>
          <w:rFonts w:ascii="Book Antiqua" w:hAnsi="Book Antiqua" w:cs="CIDFont+F1"/>
          <w:kern w:val="0"/>
          <w:sz w:val="24"/>
          <w:szCs w:val="24"/>
        </w:rPr>
        <w:t xml:space="preserve">The scope of the package covers design, engineering, manufacturing, fabrication, assembly, testing, insurance, loading, transportation, unloading and delivery at site, supply, field trial and demonstration, training, and commissioning at site of Portable Containerized High Voltage Test Setup for testing of Gas Insulated Switchgear of voltage class up to 765kV AC as per relevant IEC standards. </w:t>
      </w:r>
    </w:p>
    <w:p w14:paraId="627F025B" w14:textId="77777777" w:rsidR="00D9605B" w:rsidRPr="003801F7" w:rsidRDefault="00D9605B" w:rsidP="00D9605B">
      <w:pPr>
        <w:autoSpaceDE w:val="0"/>
        <w:autoSpaceDN w:val="0"/>
        <w:adjustRightInd w:val="0"/>
        <w:spacing w:after="0" w:line="240" w:lineRule="auto"/>
        <w:jc w:val="both"/>
        <w:rPr>
          <w:rFonts w:ascii="Book Antiqua" w:hAnsi="Book Antiqua" w:cs="CIDFont+F1"/>
          <w:kern w:val="0"/>
          <w:sz w:val="24"/>
          <w:szCs w:val="24"/>
        </w:rPr>
      </w:pPr>
    </w:p>
    <w:p w14:paraId="3D8A5B63" w14:textId="77777777" w:rsidR="00D9605B" w:rsidRPr="003801F7" w:rsidRDefault="00D9605B" w:rsidP="00D9605B">
      <w:pPr>
        <w:autoSpaceDE w:val="0"/>
        <w:autoSpaceDN w:val="0"/>
        <w:adjustRightInd w:val="0"/>
        <w:spacing w:after="0" w:line="240" w:lineRule="auto"/>
        <w:jc w:val="both"/>
        <w:rPr>
          <w:rFonts w:ascii="Book Antiqua" w:hAnsi="Book Antiqua" w:cs="CIDFont+F1"/>
          <w:kern w:val="0"/>
          <w:sz w:val="24"/>
          <w:szCs w:val="24"/>
        </w:rPr>
      </w:pPr>
      <w:r w:rsidRPr="003801F7">
        <w:rPr>
          <w:rFonts w:ascii="Book Antiqua" w:hAnsi="Book Antiqua" w:cs="CIDFont+F1"/>
          <w:kern w:val="0"/>
          <w:sz w:val="24"/>
          <w:szCs w:val="24"/>
        </w:rPr>
        <w:t>The High voltage test setup shall be of type utilizing Resonant Test System.</w:t>
      </w:r>
    </w:p>
    <w:p w14:paraId="7FE0C83E" w14:textId="77777777" w:rsidR="00D9605B" w:rsidRPr="003801F7" w:rsidRDefault="00D9605B" w:rsidP="00D9605B">
      <w:pPr>
        <w:autoSpaceDE w:val="0"/>
        <w:autoSpaceDN w:val="0"/>
        <w:adjustRightInd w:val="0"/>
        <w:spacing w:after="0" w:line="240" w:lineRule="auto"/>
        <w:jc w:val="both"/>
        <w:rPr>
          <w:rFonts w:ascii="Book Antiqua" w:hAnsi="Book Antiqua" w:cs="CIDFont+F1"/>
          <w:kern w:val="0"/>
          <w:sz w:val="24"/>
          <w:szCs w:val="24"/>
        </w:rPr>
      </w:pPr>
    </w:p>
    <w:p w14:paraId="6D6EE636" w14:textId="77777777" w:rsidR="00D9605B" w:rsidRPr="003801F7" w:rsidRDefault="00D9605B" w:rsidP="00D9605B">
      <w:pPr>
        <w:autoSpaceDE w:val="0"/>
        <w:autoSpaceDN w:val="0"/>
        <w:adjustRightInd w:val="0"/>
        <w:spacing w:after="0" w:line="240" w:lineRule="auto"/>
        <w:jc w:val="both"/>
        <w:rPr>
          <w:rFonts w:ascii="Book Antiqua" w:hAnsi="Book Antiqua" w:cs="CIDFont+F1"/>
          <w:kern w:val="0"/>
          <w:sz w:val="24"/>
          <w:szCs w:val="24"/>
        </w:rPr>
      </w:pPr>
      <w:r w:rsidRPr="003801F7">
        <w:rPr>
          <w:rFonts w:ascii="Book Antiqua" w:hAnsi="Book Antiqua" w:cs="CIDFont+F1"/>
          <w:kern w:val="0"/>
          <w:sz w:val="24"/>
          <w:szCs w:val="24"/>
        </w:rPr>
        <w:t>The High Voltage Test Setup shall be containerized in weatherproof containers and portable for frequent transportation.</w:t>
      </w:r>
    </w:p>
    <w:p w14:paraId="528290D7" w14:textId="77777777" w:rsidR="00D9605B" w:rsidRPr="003801F7" w:rsidRDefault="00D9605B" w:rsidP="00D9605B">
      <w:pPr>
        <w:autoSpaceDE w:val="0"/>
        <w:autoSpaceDN w:val="0"/>
        <w:adjustRightInd w:val="0"/>
        <w:spacing w:after="0" w:line="240" w:lineRule="auto"/>
        <w:jc w:val="both"/>
        <w:rPr>
          <w:rFonts w:ascii="Book Antiqua" w:hAnsi="Book Antiqua" w:cs="CIDFont+F1"/>
          <w:kern w:val="0"/>
          <w:sz w:val="24"/>
          <w:szCs w:val="24"/>
        </w:rPr>
      </w:pPr>
    </w:p>
    <w:p w14:paraId="18B6E76C" w14:textId="75FB5F3E" w:rsidR="00C00E5C" w:rsidRPr="003801F7" w:rsidRDefault="00D9605B" w:rsidP="00D9605B">
      <w:pPr>
        <w:autoSpaceDE w:val="0"/>
        <w:autoSpaceDN w:val="0"/>
        <w:adjustRightInd w:val="0"/>
        <w:spacing w:after="0" w:line="240" w:lineRule="auto"/>
        <w:jc w:val="both"/>
        <w:rPr>
          <w:rFonts w:ascii="Book Antiqua" w:hAnsi="Book Antiqua" w:cs="CIDFont+F1"/>
          <w:kern w:val="0"/>
          <w:sz w:val="24"/>
          <w:szCs w:val="24"/>
        </w:rPr>
      </w:pPr>
      <w:r w:rsidRPr="003801F7">
        <w:rPr>
          <w:rFonts w:ascii="Book Antiqua" w:hAnsi="Book Antiqua" w:cs="CIDFont+F1"/>
          <w:kern w:val="0"/>
          <w:sz w:val="24"/>
          <w:szCs w:val="24"/>
        </w:rPr>
        <w:t>The High Voltage Test Setup shall be capable of carrying out test in a charged switchyard of voltage up to 765 kV AC.</w:t>
      </w:r>
    </w:p>
    <w:sectPr w:rsidR="00C00E5C" w:rsidRPr="003801F7">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E26E" w14:textId="77777777" w:rsidR="00367EBD" w:rsidRDefault="00367EBD" w:rsidP="00051121">
      <w:pPr>
        <w:spacing w:after="0" w:line="240" w:lineRule="auto"/>
      </w:pPr>
      <w:r>
        <w:separator/>
      </w:r>
    </w:p>
  </w:endnote>
  <w:endnote w:type="continuationSeparator" w:id="0">
    <w:p w14:paraId="453F5DA9" w14:textId="77777777" w:rsidR="00367EBD" w:rsidRDefault="00367EBD" w:rsidP="00051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6AB66" w14:textId="77777777" w:rsidR="00367EBD" w:rsidRDefault="00367EBD" w:rsidP="00051121">
      <w:pPr>
        <w:spacing w:after="0" w:line="240" w:lineRule="auto"/>
      </w:pPr>
      <w:r>
        <w:separator/>
      </w:r>
    </w:p>
  </w:footnote>
  <w:footnote w:type="continuationSeparator" w:id="0">
    <w:p w14:paraId="17823B66" w14:textId="77777777" w:rsidR="00367EBD" w:rsidRDefault="00367EBD" w:rsidP="00051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F9A3" w14:textId="457301F0" w:rsidR="00051121" w:rsidRDefault="00051121">
    <w:pPr>
      <w:pStyle w:val="Header"/>
    </w:pPr>
    <w:r>
      <w:rPr>
        <w:noProof/>
      </w:rPr>
      <mc:AlternateContent>
        <mc:Choice Requires="wps">
          <w:drawing>
            <wp:anchor distT="0" distB="0" distL="0" distR="0" simplePos="0" relativeHeight="251659264" behindDoc="0" locked="0" layoutInCell="1" allowOverlap="1" wp14:anchorId="681E251C" wp14:editId="52FE70FA">
              <wp:simplePos x="635" y="635"/>
              <wp:positionH relativeFrom="page">
                <wp:align>center</wp:align>
              </wp:positionH>
              <wp:positionV relativeFrom="page">
                <wp:align>top</wp:align>
              </wp:positionV>
              <wp:extent cx="2367280" cy="466725"/>
              <wp:effectExtent l="0" t="0" r="13970" b="9525"/>
              <wp:wrapNone/>
              <wp:docPr id="164123866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7280" cy="466725"/>
                      </a:xfrm>
                      <a:prstGeom prst="rect">
                        <a:avLst/>
                      </a:prstGeom>
                      <a:noFill/>
                      <a:ln>
                        <a:noFill/>
                      </a:ln>
                    </wps:spPr>
                    <wps:txbx>
                      <w:txbxContent>
                        <w:p w14:paraId="2E05519C" w14:textId="1D189681" w:rsidR="00051121" w:rsidRPr="00051121" w:rsidRDefault="00051121" w:rsidP="00051121">
                          <w:pPr>
                            <w:spacing w:after="0"/>
                            <w:rPr>
                              <w:rFonts w:ascii="Aptos" w:eastAsia="Aptos" w:hAnsi="Aptos" w:cs="Aptos"/>
                              <w:noProof/>
                              <w:color w:val="FF0000"/>
                              <w:sz w:val="24"/>
                              <w:szCs w:val="24"/>
                            </w:rPr>
                          </w:pPr>
                          <w:r w:rsidRPr="00051121">
                            <w:rPr>
                              <w:rFonts w:ascii="Aptos" w:eastAsia="Aptos" w:hAnsi="Aptos" w:cs="Aptos"/>
                              <w:noProof/>
                              <w:color w:val="FF0000"/>
                              <w:sz w:val="24"/>
                              <w:szCs w:val="24"/>
                              <w:cs/>
                            </w:rPr>
                            <w:t>डेटा वर्गीकरण : प्रतिबंधित/</w:t>
                          </w:r>
                          <w:r w:rsidRPr="00051121">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1E251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4pt;height:36.7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" filled="f" stroked="f">
              <v:fill o:detectmouseclick="t"/>
              <v:textbox style="mso-fit-shape-to-text:t" inset="0,15pt,0,0">
                <w:txbxContent>
                  <w:p w14:paraId="2E05519C" w14:textId="1D189681" w:rsidR="00051121" w:rsidRPr="00051121" w:rsidRDefault="00051121" w:rsidP="00051121">
                    <w:pPr>
                      <w:spacing w:after="0"/>
                      <w:rPr>
                        <w:rFonts w:ascii="Aptos" w:eastAsia="Aptos" w:hAnsi="Aptos" w:cs="Aptos"/>
                        <w:noProof/>
                        <w:color w:val="FF0000"/>
                        <w:sz w:val="24"/>
                        <w:szCs w:val="24"/>
                      </w:rPr>
                    </w:pPr>
                    <w:r w:rsidRPr="00051121">
                      <w:rPr>
                        <w:rFonts w:ascii="Aptos" w:eastAsia="Aptos" w:hAnsi="Aptos" w:cs="Aptos"/>
                        <w:noProof/>
                        <w:color w:val="FF0000"/>
                        <w:sz w:val="24"/>
                        <w:szCs w:val="24"/>
                        <w:cs/>
                      </w:rPr>
                      <w:t>डेटा वर्गीकरण : प्रतिबंधित/</w:t>
                    </w:r>
                    <w:r w:rsidRPr="00051121">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A8CB" w14:textId="070DE1B5" w:rsidR="00051121" w:rsidRDefault="00051121">
    <w:pPr>
      <w:pStyle w:val="Header"/>
    </w:pPr>
    <w:r>
      <w:rPr>
        <w:noProof/>
      </w:rPr>
      <mc:AlternateContent>
        <mc:Choice Requires="wps">
          <w:drawing>
            <wp:anchor distT="0" distB="0" distL="0" distR="0" simplePos="0" relativeHeight="251660288" behindDoc="0" locked="0" layoutInCell="1" allowOverlap="1" wp14:anchorId="3A9897B9" wp14:editId="598188DA">
              <wp:simplePos x="635" y="635"/>
              <wp:positionH relativeFrom="page">
                <wp:align>center</wp:align>
              </wp:positionH>
              <wp:positionV relativeFrom="page">
                <wp:align>top</wp:align>
              </wp:positionV>
              <wp:extent cx="2367280" cy="466725"/>
              <wp:effectExtent l="0" t="0" r="13970" b="9525"/>
              <wp:wrapNone/>
              <wp:docPr id="489215976"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7280" cy="466725"/>
                      </a:xfrm>
                      <a:prstGeom prst="rect">
                        <a:avLst/>
                      </a:prstGeom>
                      <a:noFill/>
                      <a:ln>
                        <a:noFill/>
                      </a:ln>
                    </wps:spPr>
                    <wps:txbx>
                      <w:txbxContent>
                        <w:p w14:paraId="1A467908" w14:textId="1C9DECC5" w:rsidR="00051121" w:rsidRPr="00051121" w:rsidRDefault="00051121" w:rsidP="00051121">
                          <w:pPr>
                            <w:spacing w:after="0"/>
                            <w:rPr>
                              <w:rFonts w:ascii="Aptos" w:eastAsia="Aptos" w:hAnsi="Aptos" w:cs="Aptos"/>
                              <w:noProof/>
                              <w:color w:val="FF0000"/>
                              <w:sz w:val="24"/>
                              <w:szCs w:val="24"/>
                            </w:rPr>
                          </w:pPr>
                          <w:r w:rsidRPr="00051121">
                            <w:rPr>
                              <w:rFonts w:ascii="Aptos" w:eastAsia="Aptos" w:hAnsi="Aptos" w:cs="Aptos"/>
                              <w:noProof/>
                              <w:color w:val="FF0000"/>
                              <w:sz w:val="24"/>
                              <w:szCs w:val="24"/>
                              <w:cs/>
                            </w:rPr>
                            <w:t>डेटा वर्गीकरण : प्रतिबंधित/</w:t>
                          </w:r>
                          <w:r w:rsidRPr="00051121">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9897B9"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6.4pt;height:36.7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" filled="f" stroked="f">
              <v:fill o:detectmouseclick="t"/>
              <v:textbox style="mso-fit-shape-to-text:t" inset="0,15pt,0,0">
                <w:txbxContent>
                  <w:p w14:paraId="1A467908" w14:textId="1C9DECC5" w:rsidR="00051121" w:rsidRPr="00051121" w:rsidRDefault="00051121" w:rsidP="00051121">
                    <w:pPr>
                      <w:spacing w:after="0"/>
                      <w:rPr>
                        <w:rFonts w:ascii="Aptos" w:eastAsia="Aptos" w:hAnsi="Aptos" w:cs="Aptos"/>
                        <w:noProof/>
                        <w:color w:val="FF0000"/>
                        <w:sz w:val="24"/>
                        <w:szCs w:val="24"/>
                      </w:rPr>
                    </w:pPr>
                    <w:r w:rsidRPr="00051121">
                      <w:rPr>
                        <w:rFonts w:ascii="Aptos" w:eastAsia="Aptos" w:hAnsi="Aptos" w:cs="Aptos"/>
                        <w:noProof/>
                        <w:color w:val="FF0000"/>
                        <w:sz w:val="24"/>
                        <w:szCs w:val="24"/>
                        <w:cs/>
                      </w:rPr>
                      <w:t>डेटा वर्गीकरण : प्रतिबंधित/</w:t>
                    </w:r>
                    <w:r w:rsidRPr="00051121">
                      <w:rPr>
                        <w:rFonts w:ascii="Aptos" w:eastAsia="Aptos" w:hAnsi="Aptos" w:cs="Aptos"/>
                        <w:noProof/>
                        <w:color w:val="FF0000"/>
                        <w:sz w:val="24"/>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880A4" w14:textId="6CEC53FA" w:rsidR="00051121" w:rsidRDefault="00051121">
    <w:pPr>
      <w:pStyle w:val="Header"/>
    </w:pPr>
    <w:r>
      <w:rPr>
        <w:noProof/>
      </w:rPr>
      <mc:AlternateContent>
        <mc:Choice Requires="wps">
          <w:drawing>
            <wp:anchor distT="0" distB="0" distL="0" distR="0" simplePos="0" relativeHeight="251658240" behindDoc="0" locked="0" layoutInCell="1" allowOverlap="1" wp14:anchorId="415E8FDD" wp14:editId="74460841">
              <wp:simplePos x="635" y="635"/>
              <wp:positionH relativeFrom="page">
                <wp:align>center</wp:align>
              </wp:positionH>
              <wp:positionV relativeFrom="page">
                <wp:align>top</wp:align>
              </wp:positionV>
              <wp:extent cx="2367280" cy="466725"/>
              <wp:effectExtent l="0" t="0" r="13970" b="9525"/>
              <wp:wrapNone/>
              <wp:docPr id="109118301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7280" cy="466725"/>
                      </a:xfrm>
                      <a:prstGeom prst="rect">
                        <a:avLst/>
                      </a:prstGeom>
                      <a:noFill/>
                      <a:ln>
                        <a:noFill/>
                      </a:ln>
                    </wps:spPr>
                    <wps:txbx>
                      <w:txbxContent>
                        <w:p w14:paraId="7CA29F2C" w14:textId="05C15B44" w:rsidR="00051121" w:rsidRPr="00051121" w:rsidRDefault="00051121" w:rsidP="00051121">
                          <w:pPr>
                            <w:spacing w:after="0"/>
                            <w:rPr>
                              <w:rFonts w:ascii="Aptos" w:eastAsia="Aptos" w:hAnsi="Aptos" w:cs="Aptos"/>
                              <w:noProof/>
                              <w:color w:val="FF0000"/>
                              <w:sz w:val="24"/>
                              <w:szCs w:val="24"/>
                            </w:rPr>
                          </w:pPr>
                          <w:r w:rsidRPr="00051121">
                            <w:rPr>
                              <w:rFonts w:ascii="Aptos" w:eastAsia="Aptos" w:hAnsi="Aptos" w:cs="Aptos"/>
                              <w:noProof/>
                              <w:color w:val="FF0000"/>
                              <w:sz w:val="24"/>
                              <w:szCs w:val="24"/>
                              <w:cs/>
                            </w:rPr>
                            <w:t>डेटा वर्गीकरण : प्रतिबंधित/</w:t>
                          </w:r>
                          <w:r w:rsidRPr="00051121">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E8FD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4pt;height:36.7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" filled="f" stroked="f">
              <v:fill o:detectmouseclick="t"/>
              <v:textbox style="mso-fit-shape-to-text:t" inset="0,15pt,0,0">
                <w:txbxContent>
                  <w:p w14:paraId="7CA29F2C" w14:textId="05C15B44" w:rsidR="00051121" w:rsidRPr="00051121" w:rsidRDefault="00051121" w:rsidP="00051121">
                    <w:pPr>
                      <w:spacing w:after="0"/>
                      <w:rPr>
                        <w:rFonts w:ascii="Aptos" w:eastAsia="Aptos" w:hAnsi="Aptos" w:cs="Aptos"/>
                        <w:noProof/>
                        <w:color w:val="FF0000"/>
                        <w:sz w:val="24"/>
                        <w:szCs w:val="24"/>
                      </w:rPr>
                    </w:pPr>
                    <w:r w:rsidRPr="00051121">
                      <w:rPr>
                        <w:rFonts w:ascii="Aptos" w:eastAsia="Aptos" w:hAnsi="Aptos" w:cs="Aptos"/>
                        <w:noProof/>
                        <w:color w:val="FF0000"/>
                        <w:sz w:val="24"/>
                        <w:szCs w:val="24"/>
                        <w:cs/>
                      </w:rPr>
                      <w:t>डेटा वर्गीकरण : प्रतिबंधित/</w:t>
                    </w:r>
                    <w:r w:rsidRPr="00051121">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4B0632"/>
    <w:multiLevelType w:val="hybridMultilevel"/>
    <w:tmpl w:val="B88A2770"/>
    <w:lvl w:ilvl="0" w:tplc="40090001">
      <w:start w:val="1"/>
      <w:numFmt w:val="bullet"/>
      <w:lvlText w:val=""/>
      <w:lvlJc w:val="left"/>
      <w:pPr>
        <w:ind w:left="783" w:hanging="360"/>
      </w:pPr>
      <w:rPr>
        <w:rFonts w:ascii="Symbol" w:hAnsi="Symbol" w:hint="default"/>
      </w:rPr>
    </w:lvl>
    <w:lvl w:ilvl="1" w:tplc="40090003" w:tentative="1">
      <w:start w:val="1"/>
      <w:numFmt w:val="bullet"/>
      <w:lvlText w:val="o"/>
      <w:lvlJc w:val="left"/>
      <w:pPr>
        <w:ind w:left="1503" w:hanging="360"/>
      </w:pPr>
      <w:rPr>
        <w:rFonts w:ascii="Courier New" w:hAnsi="Courier New" w:cs="Courier New" w:hint="default"/>
      </w:rPr>
    </w:lvl>
    <w:lvl w:ilvl="2" w:tplc="40090005" w:tentative="1">
      <w:start w:val="1"/>
      <w:numFmt w:val="bullet"/>
      <w:lvlText w:val=""/>
      <w:lvlJc w:val="left"/>
      <w:pPr>
        <w:ind w:left="2223" w:hanging="360"/>
      </w:pPr>
      <w:rPr>
        <w:rFonts w:ascii="Wingdings" w:hAnsi="Wingdings" w:hint="default"/>
      </w:rPr>
    </w:lvl>
    <w:lvl w:ilvl="3" w:tplc="40090001" w:tentative="1">
      <w:start w:val="1"/>
      <w:numFmt w:val="bullet"/>
      <w:lvlText w:val=""/>
      <w:lvlJc w:val="left"/>
      <w:pPr>
        <w:ind w:left="2943" w:hanging="360"/>
      </w:pPr>
      <w:rPr>
        <w:rFonts w:ascii="Symbol" w:hAnsi="Symbol" w:hint="default"/>
      </w:rPr>
    </w:lvl>
    <w:lvl w:ilvl="4" w:tplc="40090003" w:tentative="1">
      <w:start w:val="1"/>
      <w:numFmt w:val="bullet"/>
      <w:lvlText w:val="o"/>
      <w:lvlJc w:val="left"/>
      <w:pPr>
        <w:ind w:left="3663" w:hanging="360"/>
      </w:pPr>
      <w:rPr>
        <w:rFonts w:ascii="Courier New" w:hAnsi="Courier New" w:cs="Courier New" w:hint="default"/>
      </w:rPr>
    </w:lvl>
    <w:lvl w:ilvl="5" w:tplc="40090005" w:tentative="1">
      <w:start w:val="1"/>
      <w:numFmt w:val="bullet"/>
      <w:lvlText w:val=""/>
      <w:lvlJc w:val="left"/>
      <w:pPr>
        <w:ind w:left="4383" w:hanging="360"/>
      </w:pPr>
      <w:rPr>
        <w:rFonts w:ascii="Wingdings" w:hAnsi="Wingdings" w:hint="default"/>
      </w:rPr>
    </w:lvl>
    <w:lvl w:ilvl="6" w:tplc="40090001" w:tentative="1">
      <w:start w:val="1"/>
      <w:numFmt w:val="bullet"/>
      <w:lvlText w:val=""/>
      <w:lvlJc w:val="left"/>
      <w:pPr>
        <w:ind w:left="5103" w:hanging="360"/>
      </w:pPr>
      <w:rPr>
        <w:rFonts w:ascii="Symbol" w:hAnsi="Symbol" w:hint="default"/>
      </w:rPr>
    </w:lvl>
    <w:lvl w:ilvl="7" w:tplc="40090003" w:tentative="1">
      <w:start w:val="1"/>
      <w:numFmt w:val="bullet"/>
      <w:lvlText w:val="o"/>
      <w:lvlJc w:val="left"/>
      <w:pPr>
        <w:ind w:left="5823" w:hanging="360"/>
      </w:pPr>
      <w:rPr>
        <w:rFonts w:ascii="Courier New" w:hAnsi="Courier New" w:cs="Courier New" w:hint="default"/>
      </w:rPr>
    </w:lvl>
    <w:lvl w:ilvl="8" w:tplc="40090005" w:tentative="1">
      <w:start w:val="1"/>
      <w:numFmt w:val="bullet"/>
      <w:lvlText w:val=""/>
      <w:lvlJc w:val="left"/>
      <w:pPr>
        <w:ind w:left="6543" w:hanging="360"/>
      </w:pPr>
      <w:rPr>
        <w:rFonts w:ascii="Wingdings" w:hAnsi="Wingdings" w:hint="default"/>
      </w:rPr>
    </w:lvl>
  </w:abstractNum>
  <w:num w:numId="1" w16cid:durableId="101413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89D"/>
    <w:rsid w:val="00051121"/>
    <w:rsid w:val="002C6191"/>
    <w:rsid w:val="00367EBD"/>
    <w:rsid w:val="003801F7"/>
    <w:rsid w:val="00434034"/>
    <w:rsid w:val="004A5C0F"/>
    <w:rsid w:val="006519F4"/>
    <w:rsid w:val="007C4536"/>
    <w:rsid w:val="00870C79"/>
    <w:rsid w:val="008759EE"/>
    <w:rsid w:val="00901B98"/>
    <w:rsid w:val="00A53BFA"/>
    <w:rsid w:val="00C00E5C"/>
    <w:rsid w:val="00D20D91"/>
    <w:rsid w:val="00D25E10"/>
    <w:rsid w:val="00D9605B"/>
    <w:rsid w:val="00DB4C57"/>
    <w:rsid w:val="00EE23BE"/>
    <w:rsid w:val="00F9189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F2AF"/>
  <w15:chartTrackingRefBased/>
  <w15:docId w15:val="{9FCB6EC7-9969-4739-9CB2-FFEF682F4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B98"/>
    <w:pPr>
      <w:ind w:left="720"/>
      <w:contextualSpacing/>
    </w:pPr>
  </w:style>
  <w:style w:type="paragraph" w:styleId="Header">
    <w:name w:val="header"/>
    <w:basedOn w:val="Normal"/>
    <w:link w:val="HeaderChar"/>
    <w:uiPriority w:val="99"/>
    <w:unhideWhenUsed/>
    <w:rsid w:val="000511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1121"/>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116</Words>
  <Characters>665</Characters>
  <Application>Microsoft Office Word</Application>
  <DocSecurity>0</DocSecurity>
  <Lines>5</Lines>
  <Paragraphs>1</Paragraphs>
  <ScaleCrop>false</ScaleCrop>
  <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Kapil Mandil {कपिल मंडिल}</cp:lastModifiedBy>
  <cp:revision>14</cp:revision>
  <dcterms:created xsi:type="dcterms:W3CDTF">2024-06-04T09:10:00Z</dcterms:created>
  <dcterms:modified xsi:type="dcterms:W3CDTF">2026-07-09T08:58:00Z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410a21aa,61d3508b,1d28d7e8</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2026-07-08T12:15:43Z</vt:lpwstr>
  </property>
  <property fmtid="{D5CDD505-2E9C-101B-9397-08002B2CF9AE}" pid="7" name="MSIP_Label_1e5961ef-6ad8-4ebf-ac83-5a6f539b3711_Method">
    <vt:lpwstr>Standard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bf32b33c-e338-4516-b631-0f2dfda8c773</vt:lpwstr>
  </property>
  <property fmtid="{D5CDD505-2E9C-101B-9397-08002B2CF9AE}" pid="11" name="MSIP_Label_1e5961ef-6ad8-4ebf-ac83-5a6f539b3711_ContentBits">
    <vt:lpwstr>1</vt:lpwstr>
  </property>
  <property fmtid="{D5CDD505-2E9C-101B-9397-08002B2CF9AE}" pid="12" name="MSIP_Label_1e5961ef-6ad8-4ebf-ac83-5a6f539b3711_Tag">
    <vt:lpwstr>10, 3, 0, 1</vt:lpwstr>
  </property>
</Properties>
</file>